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A26" w:rsidRPr="00C1415D" w:rsidRDefault="00662F4C" w:rsidP="00662F4C">
      <w:pPr>
        <w:tabs>
          <w:tab w:val="left" w:pos="1560"/>
        </w:tabs>
        <w:spacing w:after="240"/>
        <w:jc w:val="both"/>
        <w:rPr>
          <w:lang w:val="sr-Cyrl-RS"/>
        </w:rPr>
      </w:pPr>
      <w:bookmarkStart w:id="0" w:name="_GoBack"/>
      <w:bookmarkEnd w:id="0"/>
      <w:r w:rsidRPr="00C1415D">
        <w:rPr>
          <w:lang w:val="sr-Cyrl-RS"/>
        </w:rPr>
        <w:t>У поступку стечаја пред Привредним судом у Нишу Ст.562/2011</w:t>
      </w:r>
      <w:r w:rsidR="00C1415D">
        <w:rPr>
          <w:lang w:val="sr-Cyrl-RS"/>
        </w:rPr>
        <w:t>,</w:t>
      </w:r>
      <w:r w:rsidRPr="00C1415D">
        <w:rPr>
          <w:lang w:val="sr-Cyrl-RS"/>
        </w:rPr>
        <w:t xml:space="preserve"> у</w:t>
      </w:r>
      <w:r w:rsidR="00053A26" w:rsidRPr="00C1415D">
        <w:rPr>
          <w:lang w:val="sr-Cyrl-RS"/>
        </w:rPr>
        <w:t xml:space="preserve"> складу са члановима 131, </w:t>
      </w:r>
      <w:r w:rsidRPr="00C1415D">
        <w:rPr>
          <w:lang w:val="sr-Cyrl-RS"/>
        </w:rPr>
        <w:t>132,</w:t>
      </w:r>
      <w:r w:rsidR="00053A26" w:rsidRPr="00C1415D">
        <w:rPr>
          <w:lang w:val="sr-Cyrl-RS"/>
        </w:rPr>
        <w:t xml:space="preserve"> 133.</w:t>
      </w:r>
      <w:r w:rsidRPr="00C1415D">
        <w:rPr>
          <w:lang w:val="sr-Cyrl-RS"/>
        </w:rPr>
        <w:t xml:space="preserve"> и 149.</w:t>
      </w:r>
      <w:r w:rsidR="00053A26" w:rsidRPr="00C1415D">
        <w:rPr>
          <w:lang w:val="sr-Cyrl-RS"/>
        </w:rPr>
        <w:t xml:space="preserve"> Закона о стечају («</w:t>
      </w:r>
      <w:r w:rsidR="00053A26" w:rsidRPr="00C1415D">
        <w:rPr>
          <w:i/>
          <w:lang w:val="sr-Cyrl-RS"/>
        </w:rPr>
        <w:t>Службени гласник Р</w:t>
      </w:r>
      <w:r w:rsidRPr="00C1415D">
        <w:rPr>
          <w:i/>
          <w:lang w:val="sr-Cyrl-RS"/>
        </w:rPr>
        <w:t>С</w:t>
      </w:r>
      <w:r w:rsidR="00053A26" w:rsidRPr="00C1415D">
        <w:rPr>
          <w:i/>
          <w:lang w:val="sr-Cyrl-RS"/>
        </w:rPr>
        <w:t>» бр</w:t>
      </w:r>
      <w:r w:rsidRPr="00C1415D">
        <w:rPr>
          <w:i/>
          <w:lang w:val="sr-Cyrl-RS"/>
        </w:rPr>
        <w:t>.</w:t>
      </w:r>
      <w:r w:rsidR="00053A26" w:rsidRPr="00C1415D">
        <w:rPr>
          <w:i/>
          <w:lang w:val="sr-Cyrl-RS"/>
        </w:rPr>
        <w:t xml:space="preserve"> 104/09</w:t>
      </w:r>
      <w:r w:rsidR="00053A26" w:rsidRPr="00C1415D">
        <w:rPr>
          <w:lang w:val="sr-Cyrl-RS"/>
        </w:rPr>
        <w:t>) и Националним стандардом број 5 о начину и поступку уновчења имовине стечајног дужника («</w:t>
      </w:r>
      <w:r w:rsidR="00053A26" w:rsidRPr="00C1415D">
        <w:rPr>
          <w:i/>
          <w:lang w:val="sr-Cyrl-RS"/>
        </w:rPr>
        <w:t>Службени гласник РС» бр</w:t>
      </w:r>
      <w:r w:rsidRPr="00C1415D">
        <w:rPr>
          <w:i/>
          <w:lang w:val="sr-Cyrl-RS"/>
        </w:rPr>
        <w:t xml:space="preserve">. </w:t>
      </w:r>
      <w:r w:rsidR="00053A26" w:rsidRPr="00C1415D">
        <w:rPr>
          <w:i/>
          <w:lang w:val="sr-Cyrl-RS"/>
        </w:rPr>
        <w:t>13/10</w:t>
      </w:r>
      <w:r w:rsidR="00053A26" w:rsidRPr="00C1415D">
        <w:rPr>
          <w:lang w:val="sr-Cyrl-RS"/>
        </w:rPr>
        <w:t xml:space="preserve">), стечајни управник </w:t>
      </w:r>
    </w:p>
    <w:p w:rsidR="00662F4C" w:rsidRPr="009C296A" w:rsidRDefault="00662F4C" w:rsidP="00662F4C">
      <w:pPr>
        <w:tabs>
          <w:tab w:val="left" w:pos="1560"/>
          <w:tab w:val="left" w:pos="4860"/>
          <w:tab w:val="left" w:pos="6300"/>
        </w:tabs>
        <w:spacing w:line="276" w:lineRule="auto"/>
        <w:ind w:right="33"/>
        <w:jc w:val="center"/>
        <w:rPr>
          <w:b/>
          <w:lang w:val="sr-Cyrl-RS"/>
        </w:rPr>
      </w:pPr>
      <w:r w:rsidRPr="009C296A">
        <w:rPr>
          <w:b/>
          <w:lang w:val="sr-Cyrl-RS"/>
        </w:rPr>
        <w:t>Стечајнe масe ДОО «ДУО</w:t>
      </w:r>
      <w:r w:rsidRPr="009C296A">
        <w:rPr>
          <w:b/>
          <w:iCs/>
          <w:lang w:val="sr-Cyrl-RS"/>
        </w:rPr>
        <w:t>»</w:t>
      </w:r>
      <w:r w:rsidRPr="009C296A">
        <w:rPr>
          <w:b/>
          <w:lang w:val="sr-Cyrl-RS"/>
        </w:rPr>
        <w:t xml:space="preserve"> Ниш у стечају</w:t>
      </w:r>
    </w:p>
    <w:p w:rsidR="00053A26" w:rsidRPr="00C1415D" w:rsidRDefault="00053A26" w:rsidP="00662F4C">
      <w:pPr>
        <w:tabs>
          <w:tab w:val="left" w:pos="1560"/>
        </w:tabs>
        <w:spacing w:line="276" w:lineRule="auto"/>
        <w:jc w:val="center"/>
        <w:rPr>
          <w:b/>
          <w:sz w:val="28"/>
          <w:lang w:val="sr-Cyrl-RS"/>
        </w:rPr>
      </w:pPr>
      <w:r w:rsidRPr="00C1415D">
        <w:rPr>
          <w:b/>
          <w:sz w:val="28"/>
          <w:lang w:val="sr-Cyrl-RS"/>
        </w:rPr>
        <w:t>ОГЛАШАВА</w:t>
      </w:r>
    </w:p>
    <w:p w:rsidR="00053A26" w:rsidRPr="00C1415D" w:rsidRDefault="00973B50" w:rsidP="00662F4C">
      <w:pPr>
        <w:tabs>
          <w:tab w:val="left" w:pos="1560"/>
        </w:tabs>
        <w:spacing w:after="240" w:line="276" w:lineRule="auto"/>
        <w:jc w:val="center"/>
        <w:rPr>
          <w:b/>
          <w:lang w:val="sr-Cyrl-RS"/>
        </w:rPr>
      </w:pPr>
      <w:r w:rsidRPr="00C1415D">
        <w:rPr>
          <w:b/>
          <w:lang w:val="sr-Cyrl-RS"/>
        </w:rPr>
        <w:t>п</w:t>
      </w:r>
      <w:r w:rsidR="00053A26" w:rsidRPr="00C1415D">
        <w:rPr>
          <w:b/>
          <w:lang w:val="sr-Cyrl-RS"/>
        </w:rPr>
        <w:t xml:space="preserve">родају </w:t>
      </w:r>
      <w:r w:rsidR="00C1415D" w:rsidRPr="00C1415D">
        <w:rPr>
          <w:b/>
          <w:lang w:val="sr-Cyrl-RS"/>
        </w:rPr>
        <w:t>имовине</w:t>
      </w:r>
      <w:r w:rsidR="00662F4C" w:rsidRPr="00C1415D">
        <w:rPr>
          <w:b/>
          <w:lang w:val="sr-Cyrl-RS"/>
        </w:rPr>
        <w:t xml:space="preserve"> </w:t>
      </w:r>
      <w:r w:rsidR="00053A26" w:rsidRPr="00C1415D">
        <w:rPr>
          <w:b/>
          <w:lang w:val="sr-Cyrl-RS"/>
        </w:rPr>
        <w:t>јавним надметањем</w:t>
      </w:r>
    </w:p>
    <w:p w:rsidR="0065399E" w:rsidRDefault="0065399E" w:rsidP="00C1415D">
      <w:pPr>
        <w:spacing w:before="240" w:after="60"/>
        <w:outlineLvl w:val="0"/>
        <w:rPr>
          <w:b/>
          <w:bCs/>
          <w:kern w:val="36"/>
          <w:lang w:val="sr-Cyrl-RS" w:eastAsia="sr-Cyrl-RS"/>
        </w:rPr>
      </w:pPr>
    </w:p>
    <w:p w:rsidR="00662F4C" w:rsidRPr="00C1415D" w:rsidRDefault="00C1415D" w:rsidP="00C1415D">
      <w:pPr>
        <w:spacing w:before="240" w:after="60"/>
        <w:outlineLvl w:val="0"/>
        <w:rPr>
          <w:b/>
          <w:bCs/>
          <w:kern w:val="36"/>
          <w:lang w:val="sr-Cyrl-RS" w:eastAsia="sr-Cyrl-RS"/>
        </w:rPr>
      </w:pPr>
      <w:r w:rsidRPr="00C1415D">
        <w:rPr>
          <w:b/>
          <w:bCs/>
          <w:kern w:val="36"/>
          <w:lang w:val="sr-Cyrl-RS" w:eastAsia="sr-Cyrl-RS"/>
        </w:rPr>
        <w:t>Предмет продаје:</w:t>
      </w:r>
      <w:r w:rsidR="00662F4C" w:rsidRPr="00C1415D">
        <w:rPr>
          <w:b/>
          <w:bCs/>
          <w:kern w:val="36"/>
          <w:lang w:val="sr-Cyrl-RS" w:eastAsia="sr-Cyrl-RS"/>
        </w:rPr>
        <w:t> </w:t>
      </w:r>
    </w:p>
    <w:p w:rsidR="00C1415D" w:rsidRPr="00C1415D" w:rsidRDefault="00C1415D" w:rsidP="00C1415D">
      <w:pPr>
        <w:jc w:val="both"/>
        <w:rPr>
          <w:b/>
          <w:lang w:val="sr-Cyrl-RS"/>
        </w:rPr>
      </w:pPr>
      <w:r w:rsidRPr="00C1415D">
        <w:rPr>
          <w:b/>
          <w:lang w:val="sr-Cyrl-RS"/>
        </w:rPr>
        <w:t>73,73% ВЛАСНИЧКОГ УДЕЛА У ДРУШТВУ «ЕИ ДУО</w:t>
      </w:r>
      <w:r w:rsidRPr="00C1415D">
        <w:rPr>
          <w:b/>
          <w:iCs/>
          <w:lang w:val="sr-Cyrl-RS"/>
        </w:rPr>
        <w:t>» ДОО НИШ</w:t>
      </w:r>
      <w:r w:rsidRPr="00C1415D">
        <w:rPr>
          <w:b/>
          <w:lang w:val="sr-Cyrl-RS"/>
        </w:rPr>
        <w:t>, ул. Булевар Светог Цара Контантина бр. 80-86, Ниш, матични број: 17620614.</w:t>
      </w:r>
    </w:p>
    <w:p w:rsidR="00C1415D" w:rsidRPr="00C1415D" w:rsidRDefault="00C1415D" w:rsidP="00C1415D">
      <w:pPr>
        <w:jc w:val="both"/>
        <w:rPr>
          <w:b/>
          <w:bCs/>
          <w:lang w:val="sr-Cyrl-RS"/>
        </w:rPr>
      </w:pPr>
    </w:p>
    <w:p w:rsidR="00C1415D" w:rsidRPr="00C1415D" w:rsidRDefault="00C1415D" w:rsidP="00C1415D">
      <w:pPr>
        <w:jc w:val="both"/>
        <w:rPr>
          <w:b/>
          <w:bCs/>
          <w:lang w:val="sr-Cyrl-RS"/>
        </w:rPr>
      </w:pPr>
      <w:r w:rsidRPr="00C1415D">
        <w:rPr>
          <w:b/>
          <w:bCs/>
          <w:lang w:val="sr-Cyrl-RS"/>
        </w:rPr>
        <w:t>Почетна цена</w:t>
      </w:r>
      <w:r w:rsidRPr="00C1415D">
        <w:rPr>
          <w:lang w:val="sr-Cyrl-RS"/>
        </w:rPr>
        <w:t>:</w:t>
      </w:r>
      <w:r w:rsidRPr="00C1415D">
        <w:rPr>
          <w:lang w:val="sr-Cyrl-RS"/>
        </w:rPr>
        <w:tab/>
      </w:r>
      <w:r w:rsidRPr="00C1415D">
        <w:rPr>
          <w:b/>
          <w:bCs/>
          <w:lang w:val="sr-Cyrl-RS"/>
        </w:rPr>
        <w:t>3.917.088,50 динара</w:t>
      </w:r>
    </w:p>
    <w:p w:rsidR="00C1415D" w:rsidRPr="00C1415D" w:rsidRDefault="00C1415D" w:rsidP="00C1415D">
      <w:pPr>
        <w:jc w:val="both"/>
        <w:rPr>
          <w:b/>
          <w:bCs/>
          <w:lang w:val="sr-Cyrl-RS"/>
        </w:rPr>
      </w:pPr>
      <w:r w:rsidRPr="00C1415D">
        <w:rPr>
          <w:b/>
          <w:bCs/>
          <w:lang w:val="sr-Cyrl-RS"/>
        </w:rPr>
        <w:t xml:space="preserve">Депозит: </w:t>
      </w:r>
      <w:r w:rsidRPr="00C1415D">
        <w:rPr>
          <w:b/>
          <w:bCs/>
          <w:lang w:val="sr-Cyrl-RS"/>
        </w:rPr>
        <w:tab/>
      </w:r>
      <w:r w:rsidRPr="00C1415D">
        <w:rPr>
          <w:b/>
          <w:bCs/>
          <w:lang w:val="sr-Cyrl-RS"/>
        </w:rPr>
        <w:tab/>
        <w:t>1.566.835,40 динара</w:t>
      </w:r>
    </w:p>
    <w:p w:rsidR="00C1415D" w:rsidRPr="00C1415D" w:rsidRDefault="00C1415D" w:rsidP="00C1415D">
      <w:pPr>
        <w:tabs>
          <w:tab w:val="left" w:pos="1980"/>
        </w:tabs>
        <w:spacing w:before="240"/>
        <w:jc w:val="both"/>
        <w:rPr>
          <w:szCs w:val="20"/>
          <w:lang w:val="sr-Cyrl-RS"/>
        </w:rPr>
      </w:pPr>
      <w:r w:rsidRPr="00C1415D">
        <w:rPr>
          <w:szCs w:val="20"/>
          <w:lang w:val="sr-Cyrl-RS"/>
        </w:rPr>
        <w:t>Право на учешће имају сва правна и физичка лица која:</w:t>
      </w:r>
    </w:p>
    <w:p w:rsidR="00C1415D" w:rsidRPr="00C1415D" w:rsidRDefault="0065399E" w:rsidP="0065399E">
      <w:pPr>
        <w:numPr>
          <w:ilvl w:val="0"/>
          <w:numId w:val="6"/>
        </w:numPr>
        <w:tabs>
          <w:tab w:val="left" w:pos="284"/>
        </w:tabs>
        <w:ind w:left="284" w:hanging="284"/>
        <w:rPr>
          <w:szCs w:val="20"/>
          <w:lang w:val="sr-Cyrl-RS"/>
        </w:rPr>
      </w:pPr>
      <w:r>
        <w:rPr>
          <w:szCs w:val="20"/>
          <w:lang w:val="sr-Cyrl-RS"/>
        </w:rPr>
        <w:t>И</w:t>
      </w:r>
      <w:r w:rsidR="00C1415D" w:rsidRPr="00C1415D">
        <w:rPr>
          <w:szCs w:val="20"/>
          <w:lang w:val="sr-Cyrl-RS"/>
        </w:rPr>
        <w:t xml:space="preserve">зврше уплату </w:t>
      </w:r>
      <w:r>
        <w:rPr>
          <w:szCs w:val="20"/>
          <w:lang w:val="sr-Cyrl-RS"/>
        </w:rPr>
        <w:t xml:space="preserve">на текући рачун Стечајне масе </w:t>
      </w:r>
      <w:r w:rsidR="00C1415D" w:rsidRPr="00C1415D">
        <w:rPr>
          <w:szCs w:val="20"/>
          <w:lang w:val="sr-Cyrl-RS"/>
        </w:rPr>
        <w:t xml:space="preserve">ради откупа продајне документације у износу од: </w:t>
      </w:r>
      <w:r w:rsidR="009C296A">
        <w:rPr>
          <w:b/>
          <w:szCs w:val="20"/>
          <w:lang w:val="sr-Cyrl-RS"/>
        </w:rPr>
        <w:t>5</w:t>
      </w:r>
      <w:r w:rsidR="00C1415D" w:rsidRPr="00C1415D">
        <w:rPr>
          <w:b/>
          <w:szCs w:val="20"/>
          <w:lang w:val="sr-Cyrl-RS"/>
        </w:rPr>
        <w:t>.000,00 динара</w:t>
      </w:r>
      <w:r w:rsidR="00C1415D" w:rsidRPr="00C1415D">
        <w:rPr>
          <w:szCs w:val="20"/>
          <w:lang w:val="sr-Cyrl-RS"/>
        </w:rPr>
        <w:t xml:space="preserve">. Рок за откуп продајне документације је </w:t>
      </w:r>
      <w:r w:rsidR="00C1415D" w:rsidRPr="00C1415D">
        <w:rPr>
          <w:b/>
          <w:szCs w:val="20"/>
          <w:lang w:val="sr-Cyrl-RS"/>
        </w:rPr>
        <w:t>15.12.2017.</w:t>
      </w:r>
      <w:r w:rsidR="00C1415D" w:rsidRPr="00C1415D">
        <w:rPr>
          <w:szCs w:val="20"/>
          <w:lang w:val="sr-Cyrl-RS"/>
        </w:rPr>
        <w:t xml:space="preserve"> </w:t>
      </w:r>
      <w:r w:rsidR="00C1415D" w:rsidRPr="00C1415D">
        <w:rPr>
          <w:b/>
          <w:szCs w:val="20"/>
          <w:lang w:val="sr-Cyrl-RS"/>
        </w:rPr>
        <w:t>године</w:t>
      </w:r>
      <w:r w:rsidR="00C1415D" w:rsidRPr="00C1415D">
        <w:rPr>
          <w:szCs w:val="20"/>
          <w:lang w:val="sr-Cyrl-RS"/>
        </w:rPr>
        <w:t>.</w:t>
      </w:r>
    </w:p>
    <w:p w:rsidR="00C1415D" w:rsidRPr="00C1415D" w:rsidRDefault="00C1415D" w:rsidP="0065399E">
      <w:pPr>
        <w:numPr>
          <w:ilvl w:val="0"/>
          <w:numId w:val="6"/>
        </w:numPr>
        <w:tabs>
          <w:tab w:val="left" w:pos="0"/>
        </w:tabs>
        <w:ind w:left="284" w:hanging="284"/>
        <w:rPr>
          <w:szCs w:val="20"/>
          <w:lang w:val="sr-Cyrl-RS"/>
        </w:rPr>
      </w:pPr>
      <w:r w:rsidRPr="00C1415D">
        <w:rPr>
          <w:szCs w:val="20"/>
          <w:lang w:val="sr-Cyrl-RS"/>
        </w:rPr>
        <w:t xml:space="preserve">Уплате депозит на текући рачун Стечајне масе бр: </w:t>
      </w:r>
      <w:r w:rsidRPr="00C1415D">
        <w:rPr>
          <w:b/>
          <w:szCs w:val="20"/>
          <w:lang w:val="sr-Cyrl-RS"/>
        </w:rPr>
        <w:t>205-239124-31</w:t>
      </w:r>
      <w:r w:rsidRPr="00C1415D">
        <w:rPr>
          <w:b/>
          <w:bCs/>
          <w:szCs w:val="20"/>
          <w:lang w:val="sr-Cyrl-RS"/>
        </w:rPr>
        <w:t xml:space="preserve"> </w:t>
      </w:r>
      <w:r w:rsidRPr="00C1415D">
        <w:rPr>
          <w:szCs w:val="20"/>
          <w:lang w:val="sr-Cyrl-RS"/>
        </w:rPr>
        <w:t>код «Комерцијалне банке» ад Београд,</w:t>
      </w:r>
      <w:r w:rsidRPr="00C1415D">
        <w:rPr>
          <w:lang w:val="sr-Cyrl-RS"/>
        </w:rPr>
        <w:t xml:space="preserve"> </w:t>
      </w:r>
      <w:r w:rsidRPr="00C1415D">
        <w:rPr>
          <w:szCs w:val="20"/>
          <w:lang w:val="sr-Cyrl-RS"/>
        </w:rPr>
        <w:t xml:space="preserve">најкасније </w:t>
      </w:r>
      <w:r w:rsidRPr="00C1415D">
        <w:rPr>
          <w:b/>
          <w:szCs w:val="20"/>
          <w:lang w:val="sr-Cyrl-RS"/>
        </w:rPr>
        <w:t>5 дана</w:t>
      </w:r>
      <w:r w:rsidRPr="00C1415D">
        <w:rPr>
          <w:szCs w:val="20"/>
          <w:lang w:val="sr-Cyrl-RS"/>
        </w:rPr>
        <w:t xml:space="preserve"> пре одржавања продаје (рок за уплату депозита је </w:t>
      </w:r>
      <w:r w:rsidRPr="0065399E">
        <w:rPr>
          <w:b/>
          <w:szCs w:val="20"/>
          <w:lang w:val="sr-Cyrl-RS"/>
        </w:rPr>
        <w:t>15.12.2017. године</w:t>
      </w:r>
      <w:r w:rsidRPr="00C1415D">
        <w:rPr>
          <w:szCs w:val="20"/>
          <w:lang w:val="sr-Cyrl-RS"/>
        </w:rPr>
        <w:t>)</w:t>
      </w:r>
      <w:r w:rsidR="0065399E">
        <w:rPr>
          <w:szCs w:val="20"/>
          <w:lang w:val="sr-Cyrl-RS"/>
        </w:rPr>
        <w:t>.</w:t>
      </w:r>
    </w:p>
    <w:p w:rsidR="00C1415D" w:rsidRDefault="00C1415D" w:rsidP="0065399E">
      <w:pPr>
        <w:numPr>
          <w:ilvl w:val="0"/>
          <w:numId w:val="6"/>
        </w:numPr>
        <w:tabs>
          <w:tab w:val="left" w:pos="284"/>
        </w:tabs>
        <w:ind w:left="284" w:hanging="284"/>
        <w:rPr>
          <w:szCs w:val="20"/>
          <w:lang w:val="sr-Cyrl-RS"/>
        </w:rPr>
      </w:pPr>
      <w:r w:rsidRPr="00C1415D">
        <w:rPr>
          <w:szCs w:val="20"/>
          <w:lang w:val="sr-Cyrl-RS"/>
        </w:rPr>
        <w:t>Потпишу изјаву о губитку права на враћање депозита. Изјава чини саставни део продајне документације.</w:t>
      </w:r>
    </w:p>
    <w:p w:rsidR="0065399E" w:rsidRPr="00C1415D" w:rsidRDefault="0065399E" w:rsidP="0065399E">
      <w:pPr>
        <w:tabs>
          <w:tab w:val="left" w:pos="284"/>
        </w:tabs>
        <w:rPr>
          <w:szCs w:val="20"/>
          <w:lang w:val="sr-Cyrl-RS"/>
        </w:rPr>
      </w:pPr>
    </w:p>
    <w:p w:rsidR="00C1415D" w:rsidRDefault="0006688F" w:rsidP="00C1415D">
      <w:pPr>
        <w:tabs>
          <w:tab w:val="left" w:pos="284"/>
        </w:tabs>
        <w:jc w:val="both"/>
        <w:rPr>
          <w:szCs w:val="20"/>
          <w:lang w:val="sr-Cyrl-RS"/>
        </w:rPr>
      </w:pPr>
      <w:r w:rsidRPr="0006688F">
        <w:rPr>
          <w:lang w:val="sr-Cyrl-RS"/>
        </w:rPr>
        <w:t xml:space="preserve">Оснивачки улог </w:t>
      </w:r>
      <w:r w:rsidR="00C1415D" w:rsidRPr="0006688F">
        <w:rPr>
          <w:szCs w:val="20"/>
          <w:lang w:val="sr-Cyrl-RS"/>
        </w:rPr>
        <w:t>се продаје у виђеном правном и фактичком стању, без права накнадних рекламација.</w:t>
      </w:r>
    </w:p>
    <w:p w:rsidR="0065399E" w:rsidRPr="0006688F" w:rsidRDefault="0065399E" w:rsidP="00C1415D">
      <w:pPr>
        <w:tabs>
          <w:tab w:val="left" w:pos="284"/>
        </w:tabs>
        <w:jc w:val="both"/>
        <w:rPr>
          <w:szCs w:val="20"/>
          <w:lang w:val="sr-Cyrl-RS"/>
        </w:rPr>
      </w:pPr>
    </w:p>
    <w:p w:rsidR="00C1415D" w:rsidRPr="00C1415D" w:rsidRDefault="00C1415D" w:rsidP="00C1415D">
      <w:pPr>
        <w:jc w:val="both"/>
        <w:rPr>
          <w:szCs w:val="20"/>
          <w:lang w:val="sr-Cyrl-RS"/>
        </w:rPr>
      </w:pPr>
      <w:r w:rsidRPr="00C1415D">
        <w:rPr>
          <w:szCs w:val="20"/>
          <w:lang w:val="sr-Cyrl-RS"/>
        </w:rPr>
        <w:t xml:space="preserve">Јавно надметање одржаће се дана </w:t>
      </w:r>
      <w:r w:rsidRPr="00C1415D">
        <w:rPr>
          <w:b/>
          <w:szCs w:val="20"/>
          <w:lang w:val="sr-Cyrl-RS"/>
        </w:rPr>
        <w:t>20.12.2017. године</w:t>
      </w:r>
      <w:r w:rsidRPr="00C1415D">
        <w:rPr>
          <w:szCs w:val="20"/>
          <w:lang w:val="sr-Cyrl-RS"/>
        </w:rPr>
        <w:t xml:space="preserve"> са почетком у </w:t>
      </w:r>
      <w:r w:rsidRPr="00C1415D">
        <w:rPr>
          <w:b/>
          <w:szCs w:val="20"/>
          <w:lang w:val="sr-Cyrl-RS"/>
        </w:rPr>
        <w:t>12:00 часова</w:t>
      </w:r>
      <w:r w:rsidRPr="00C1415D">
        <w:rPr>
          <w:szCs w:val="20"/>
          <w:lang w:val="sr-Cyrl-RS"/>
        </w:rPr>
        <w:t xml:space="preserve"> на следећој адреси:</w:t>
      </w:r>
      <w:r w:rsidRPr="00C1415D">
        <w:rPr>
          <w:b/>
          <w:szCs w:val="20"/>
          <w:lang w:val="sr-Cyrl-RS"/>
        </w:rPr>
        <w:t xml:space="preserve"> ул. Предрага Бошковића бр. 11, локал бр. 6, Пирот</w:t>
      </w:r>
      <w:r w:rsidRPr="00C1415D">
        <w:rPr>
          <w:szCs w:val="20"/>
          <w:lang w:val="sr-Cyrl-RS"/>
        </w:rPr>
        <w:t>.</w:t>
      </w:r>
    </w:p>
    <w:p w:rsidR="00C1415D" w:rsidRPr="00C1415D" w:rsidRDefault="00C1415D" w:rsidP="00C1415D">
      <w:pPr>
        <w:tabs>
          <w:tab w:val="left" w:pos="1980"/>
        </w:tabs>
        <w:jc w:val="both"/>
        <w:rPr>
          <w:szCs w:val="20"/>
          <w:lang w:val="sr-Cyrl-RS"/>
        </w:rPr>
      </w:pPr>
      <w:r w:rsidRPr="00C1415D">
        <w:rPr>
          <w:szCs w:val="20"/>
          <w:lang w:val="sr-Cyrl-RS"/>
        </w:rPr>
        <w:t xml:space="preserve">Регистрација учесника почиње два сата пре почетка јавног надметања, а завршава се 10 минута пре почетка јавног надметања, односно у периоду од </w:t>
      </w:r>
      <w:r w:rsidRPr="0065399E">
        <w:rPr>
          <w:b/>
          <w:szCs w:val="20"/>
          <w:lang w:val="sr-Cyrl-RS"/>
        </w:rPr>
        <w:t>10:00</w:t>
      </w:r>
      <w:r w:rsidRPr="00C1415D">
        <w:rPr>
          <w:szCs w:val="20"/>
          <w:lang w:val="sr-Cyrl-RS"/>
        </w:rPr>
        <w:t xml:space="preserve"> до </w:t>
      </w:r>
      <w:r w:rsidRPr="0065399E">
        <w:rPr>
          <w:b/>
          <w:szCs w:val="20"/>
          <w:lang w:val="sr-Cyrl-RS"/>
        </w:rPr>
        <w:t>11:50 часова</w:t>
      </w:r>
      <w:r w:rsidRPr="00C1415D">
        <w:rPr>
          <w:szCs w:val="20"/>
          <w:lang w:val="sr-Cyrl-RS"/>
        </w:rPr>
        <w:t>, на  истој адреси.</w:t>
      </w:r>
    </w:p>
    <w:p w:rsidR="00C1415D" w:rsidRPr="00C1415D" w:rsidRDefault="00C1415D" w:rsidP="00C1415D">
      <w:pPr>
        <w:tabs>
          <w:tab w:val="left" w:pos="1980"/>
        </w:tabs>
        <w:jc w:val="both"/>
        <w:rPr>
          <w:szCs w:val="20"/>
          <w:lang w:val="sr-Cyrl-RS"/>
        </w:rPr>
      </w:pPr>
      <w:r w:rsidRPr="00C1415D">
        <w:rPr>
          <w:szCs w:val="20"/>
          <w:lang w:val="sr-Cyrl-RS"/>
        </w:rPr>
        <w:t xml:space="preserve">Купопродајни уговор се потписује у року од </w:t>
      </w:r>
      <w:r w:rsidRPr="00C1415D">
        <w:rPr>
          <w:b/>
          <w:bCs/>
          <w:szCs w:val="20"/>
          <w:lang w:val="sr-Cyrl-RS"/>
        </w:rPr>
        <w:t>3 радна дана</w:t>
      </w:r>
      <w:r w:rsidRPr="00C1415D">
        <w:rPr>
          <w:szCs w:val="20"/>
          <w:lang w:val="sr-Cyrl-RS"/>
        </w:rPr>
        <w:t xml:space="preserve"> од дана одржавања јавног надметања. Проглашени купац је дужан да уплати преостали износ купопродајне цене у року од </w:t>
      </w:r>
      <w:r w:rsidRPr="00C1415D">
        <w:rPr>
          <w:b/>
          <w:szCs w:val="20"/>
          <w:lang w:val="sr-Cyrl-RS"/>
        </w:rPr>
        <w:t>10 радних дана</w:t>
      </w:r>
      <w:r w:rsidRPr="00C1415D">
        <w:rPr>
          <w:szCs w:val="20"/>
          <w:lang w:val="sr-Cyrl-RS"/>
        </w:rPr>
        <w:t xml:space="preserve"> од дана потписивања купопродајног уговора.</w:t>
      </w:r>
    </w:p>
    <w:p w:rsidR="00C1415D" w:rsidRPr="009C296A" w:rsidRDefault="00C1415D" w:rsidP="00C1415D">
      <w:pPr>
        <w:jc w:val="both"/>
        <w:rPr>
          <w:lang w:val="sr-Cyrl-RS"/>
        </w:rPr>
      </w:pPr>
      <w:r w:rsidRPr="009C296A">
        <w:rPr>
          <w:lang w:val="sr-Cyrl-RS"/>
        </w:rPr>
        <w:t xml:space="preserve">Учесницима који на јавном надметању нису стекли статус купца или другог најбољег понуђача, депозит се враћа у року од </w:t>
      </w:r>
      <w:r w:rsidRPr="0065399E">
        <w:rPr>
          <w:b/>
          <w:lang w:val="sr-Cyrl-RS"/>
        </w:rPr>
        <w:t>8 дана</w:t>
      </w:r>
      <w:r w:rsidRPr="009C296A">
        <w:rPr>
          <w:lang w:val="sr-Cyrl-RS"/>
        </w:rPr>
        <w:t xml:space="preserve"> од дана јавног надметања. </w:t>
      </w:r>
    </w:p>
    <w:p w:rsidR="009C296A" w:rsidRPr="009C296A" w:rsidRDefault="00C1415D" w:rsidP="009C296A">
      <w:pPr>
        <w:jc w:val="both"/>
        <w:rPr>
          <w:lang w:val="sr-Cyrl-RS"/>
        </w:rPr>
      </w:pPr>
      <w:r w:rsidRPr="009C296A">
        <w:rPr>
          <w:lang w:val="sr-Cyrl-RS"/>
        </w:rPr>
        <w:t>Порезе и трошкове који произлазе из закљученог купопродајног уговора у целости сноси купац.</w:t>
      </w:r>
    </w:p>
    <w:p w:rsidR="00C1415D" w:rsidRPr="009C296A" w:rsidRDefault="009C296A" w:rsidP="00C1415D">
      <w:pPr>
        <w:jc w:val="both"/>
        <w:rPr>
          <w:lang w:val="sr-Cyrl-RS"/>
        </w:rPr>
      </w:pPr>
      <w:r w:rsidRPr="009C296A">
        <w:rPr>
          <w:lang w:val="sr-Cyrl-RS"/>
        </w:rPr>
        <w:t xml:space="preserve">Овлашћено лице, стечајни управник Горан Пауновић, контакт телефон: 063/421 361. </w:t>
      </w:r>
    </w:p>
    <w:sectPr w:rsidR="00C1415D" w:rsidRPr="009C296A" w:rsidSect="00C1415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9331A"/>
    <w:multiLevelType w:val="hybridMultilevel"/>
    <w:tmpl w:val="2DEAB3FC"/>
    <w:lvl w:ilvl="0" w:tplc="C5001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E7BE1"/>
    <w:multiLevelType w:val="hybridMultilevel"/>
    <w:tmpl w:val="69B6D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26C89"/>
    <w:multiLevelType w:val="hybridMultilevel"/>
    <w:tmpl w:val="0EAC1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505C65"/>
    <w:multiLevelType w:val="hybridMultilevel"/>
    <w:tmpl w:val="C4D4A09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83E5E"/>
    <w:multiLevelType w:val="hybridMultilevel"/>
    <w:tmpl w:val="13E22BE6"/>
    <w:lvl w:ilvl="0" w:tplc="501E0A0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26"/>
    <w:rsid w:val="00015639"/>
    <w:rsid w:val="000228EB"/>
    <w:rsid w:val="000236EE"/>
    <w:rsid w:val="00026999"/>
    <w:rsid w:val="00053A26"/>
    <w:rsid w:val="0006688F"/>
    <w:rsid w:val="000B4167"/>
    <w:rsid w:val="000E5C09"/>
    <w:rsid w:val="00152F55"/>
    <w:rsid w:val="00163BB5"/>
    <w:rsid w:val="00175A6B"/>
    <w:rsid w:val="001A687E"/>
    <w:rsid w:val="001B719C"/>
    <w:rsid w:val="001B7300"/>
    <w:rsid w:val="002268F9"/>
    <w:rsid w:val="00290645"/>
    <w:rsid w:val="002E3C2B"/>
    <w:rsid w:val="002F044E"/>
    <w:rsid w:val="0031760A"/>
    <w:rsid w:val="00325BD3"/>
    <w:rsid w:val="0032675E"/>
    <w:rsid w:val="00391CC6"/>
    <w:rsid w:val="00412880"/>
    <w:rsid w:val="00417C4D"/>
    <w:rsid w:val="004916AF"/>
    <w:rsid w:val="00495E39"/>
    <w:rsid w:val="004A41C9"/>
    <w:rsid w:val="004D10FB"/>
    <w:rsid w:val="004D2D42"/>
    <w:rsid w:val="00525F84"/>
    <w:rsid w:val="005A670F"/>
    <w:rsid w:val="0064112E"/>
    <w:rsid w:val="00645A2E"/>
    <w:rsid w:val="0065399E"/>
    <w:rsid w:val="00662F4C"/>
    <w:rsid w:val="006B6D55"/>
    <w:rsid w:val="007267D4"/>
    <w:rsid w:val="00750A44"/>
    <w:rsid w:val="00774A03"/>
    <w:rsid w:val="00785D15"/>
    <w:rsid w:val="00790EB1"/>
    <w:rsid w:val="007D61C7"/>
    <w:rsid w:val="00836A7B"/>
    <w:rsid w:val="008957E0"/>
    <w:rsid w:val="00900FFF"/>
    <w:rsid w:val="00973B50"/>
    <w:rsid w:val="009C296A"/>
    <w:rsid w:val="00A75DE6"/>
    <w:rsid w:val="00B0633E"/>
    <w:rsid w:val="00B67D56"/>
    <w:rsid w:val="00B73170"/>
    <w:rsid w:val="00BA79E2"/>
    <w:rsid w:val="00BC2C37"/>
    <w:rsid w:val="00C11E12"/>
    <w:rsid w:val="00C1415D"/>
    <w:rsid w:val="00C741F4"/>
    <w:rsid w:val="00C97415"/>
    <w:rsid w:val="00CC396C"/>
    <w:rsid w:val="00CF13AD"/>
    <w:rsid w:val="00D47D20"/>
    <w:rsid w:val="00DE4760"/>
    <w:rsid w:val="00E41416"/>
    <w:rsid w:val="00E522B9"/>
    <w:rsid w:val="00E70F04"/>
    <w:rsid w:val="00F01FBA"/>
    <w:rsid w:val="00F055B7"/>
    <w:rsid w:val="00F11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CE75F-FC73-480F-A91B-4BFA8FEA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A2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97415"/>
    <w:pPr>
      <w:keepNext/>
      <w:outlineLvl w:val="0"/>
    </w:pPr>
    <w:rPr>
      <w:b/>
      <w:bCs/>
      <w:sz w:val="28"/>
      <w:szCs w:val="28"/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7415"/>
    <w:rPr>
      <w:b/>
      <w:bCs/>
      <w:sz w:val="28"/>
      <w:szCs w:val="28"/>
      <w:u w:val="single"/>
      <w:lang w:eastAsia="en-US"/>
    </w:rPr>
  </w:style>
  <w:style w:type="paragraph" w:styleId="BodyText">
    <w:name w:val="Body Text"/>
    <w:basedOn w:val="Normal"/>
    <w:link w:val="BodyTextChar"/>
    <w:rsid w:val="00053A26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053A26"/>
    <w:rPr>
      <w:b/>
      <w:color w:val="0000FF"/>
      <w:sz w:val="24"/>
      <w:szCs w:val="24"/>
      <w:lang w:val="sr-Cyrl-CS" w:eastAsia="en-US"/>
    </w:rPr>
  </w:style>
  <w:style w:type="paragraph" w:styleId="NormalWeb">
    <w:name w:val="Normal (Web)"/>
    <w:basedOn w:val="Normal"/>
    <w:uiPriority w:val="99"/>
    <w:unhideWhenUsed/>
    <w:rsid w:val="00053A26"/>
    <w:pPr>
      <w:spacing w:before="100" w:beforeAutospacing="1" w:after="100" w:afterAutospacing="1"/>
    </w:pPr>
    <w:rPr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A6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1CADE1D8-25F0-4760-A7C4-F909B870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impish</dc:creator>
  <cp:lastModifiedBy>Igor ID. Draskic</cp:lastModifiedBy>
  <cp:revision>2</cp:revision>
  <cp:lastPrinted>2013-08-21T09:52:00Z</cp:lastPrinted>
  <dcterms:created xsi:type="dcterms:W3CDTF">2017-11-17T12:27:00Z</dcterms:created>
  <dcterms:modified xsi:type="dcterms:W3CDTF">2017-11-17T12:27:00Z</dcterms:modified>
</cp:coreProperties>
</file>